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诗经选讲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3"/>
        <w:spacing w:before="156" w:beforeLines="50" w:after="156" w:afterLines="50"/>
        <w:ind w:firstLine="562" w:firstLineChars="200"/>
        <w:jc w:val="left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On the selected Ci-poetry of Qing Dynasty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CLLI2076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师范班本科生；其他专业本科生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陈国安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《诗经注析》 程俊英 中华书局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outlineLvl w:val="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诗经选讲是面向文学院各专业本科生的选修课程，是一种专书的选讲，也是提高中文专业理论修养的一门选修课程。本课程</w:t>
      </w:r>
      <w:r>
        <w:rPr>
          <w:rFonts w:hint="eastAsia"/>
          <w:szCs w:val="21"/>
        </w:rPr>
        <w:t>采取专题讲授和作品选讲模式，通过讲授《诗经》中《关雎》《摽有梅》《蒹葭》《駉》《清庙》《玄鸟》等重要诗篇，引导学生逐渐学习认识《诗经》。学习本门课程，有助于学生发现问题、分析问题、解决问题，提高理论素养，提升综合素质，成为善于思考的人，更好的学习体会诗经学及中国古代文学的灿烂辉煌。</w:t>
      </w:r>
    </w:p>
    <w:p>
      <w:pPr>
        <w:pStyle w:val="3"/>
        <w:spacing w:before="156" w:beforeLines="50" w:after="156" w:afterLines="50"/>
        <w:ind w:firstLine="480" w:firstLineChars="200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通过本课程的学习，学生了解《诗经》中重要诗篇，以及重要的诗经研究专题，将诗经学知识与诗经学研究相结合。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通过本课程的学习，学生了解掌握《诗经》各篇中注疏。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通过本课程的学习，学生了解《诗经》各篇中诗旨的解释。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课程目标4：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通过本课程的学习，对经学的《诗经》和文学的《诗经》有所认知。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课程目标5：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通过本课程的学习，让学生基本了解诗经学理论知识，拓展学生的理论视野，提高学生中国传统文化素养，锻炼学生终生学习能力。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3"/>
        <w:spacing w:before="156" w:beforeLines="50" w:after="156" w:afterLines="50"/>
        <w:ind w:firstLine="480" w:firstLineChars="200"/>
        <w:outlineLvl w:val="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1.1熟悉材料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第一章</w:t>
            </w:r>
            <w:r>
              <w:rPr>
                <w:rFonts w:hint="eastAsia" w:hAnsi="宋体" w:cs="宋体"/>
              </w:rPr>
              <w:t>到第六章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践行师德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1.2结合文献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第一章</w:t>
            </w:r>
            <w:r>
              <w:rPr>
                <w:rFonts w:hint="eastAsia" w:hAnsi="宋体" w:cs="宋体"/>
              </w:rPr>
              <w:t>到第六章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2.1巩固基础知识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2.2了解文学、经学主张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3.1了解文学、经学思想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3.2了解研究方法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4.1学会鉴赏分析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4.2学会理论批评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学科素养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5.1提升理论修养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学会反思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5.2学会举一反三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一</w:t>
            </w:r>
            <w:r>
              <w:rPr>
                <w:rFonts w:hAnsi="宋体" w:cs="宋体"/>
              </w:rPr>
              <w:t>章</w:t>
            </w:r>
            <w:r>
              <w:rPr>
                <w:rFonts w:hint="eastAsia" w:hAnsi="宋体" w:cs="宋体"/>
              </w:rPr>
              <w:t>到</w:t>
            </w:r>
            <w:r>
              <w:rPr>
                <w:rFonts w:hAnsi="宋体" w:cs="宋体"/>
              </w:rPr>
              <w:t>第</w:t>
            </w:r>
            <w:r>
              <w:rPr>
                <w:rFonts w:hint="eastAsia" w:hAnsi="宋体" w:cs="宋体"/>
              </w:rPr>
              <w:t>六</w:t>
            </w:r>
            <w:r>
              <w:rPr>
                <w:rFonts w:hAnsi="宋体" w:cs="宋体"/>
              </w:rPr>
              <w:t>章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综合育人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绪论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（1）了解《诗经》专书研究关注的问题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（2）掌握《诗经》专书研究的方法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（3）了解《诗经》与中国社会的关系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（4）了解《诗经》与中国文学的关系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（1）《诗经》</w:t>
      </w:r>
      <w:r>
        <w:rPr>
          <w:rFonts w:hint="eastAsia" w:ascii="宋体" w:hAnsi="宋体" w:eastAsia="宋体" w:cs="宋体"/>
        </w:rPr>
        <w:t>专书研究里应该关注的问题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（2）作为经的《诗经》与作为诗的《诗经》的区别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（1）专书研究该注意的：1.文字的研究2.文本的研究3.文学的研究4.文化的研究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（2）《诗经》与中国社会：1.文学与社会2.经和史3.现代和经典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（3）《诗经》与中国文学：1.作为文学的作品2.作为起源的作品3.作为审美艺术典范的作品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（2）思考法：引导学生思考学习本门课程的意义。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根据学生课程论文中相关内容来评价。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诗经概要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（1）理解《诗经》形成之时代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（2）了解《诗经》作者确定之困难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（3）理解《诗经》的文本类型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（4）掌握《诗经》的读法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（5）了解《诗经》之流传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（1）关于《诗经》的写定过程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（2）傅斯年对《诗经》写定的说法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（3）《诗经》的不同文本类型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（4）《诗经》的不同读法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（1）《诗经》之时代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（2）《诗经》形成的过程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（3）《诗经》文本的不同形态：1.唱本2.乐本3.礼本4.教本5.政本6.文本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（4）《诗经》的读法：1.经学读法2.史学读法3.小学读法4.文学读法5.文化人类学读法</w:t>
      </w:r>
    </w:p>
    <w:p>
      <w:pPr>
        <w:pStyle w:val="7"/>
        <w:widowControl/>
        <w:spacing w:before="0" w:beforeAutospacing="0" w:after="0" w:afterAutospacing="0" w:line="440" w:lineRule="exact"/>
        <w:ind w:firstLine="420" w:firstLineChars="20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（5）《诗经》之流传：1.两线并流2.四家异途：古、今、公、私3.现代《诗经》的流传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（2）讨论法：学生对《诗经》写定的说法进行研讨。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（2）思考法：思考《诗经》的写定过程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根据学生课程论文中相关内容来评价</w:t>
      </w:r>
    </w:p>
    <w:p>
      <w:pPr>
        <w:rPr>
          <w:rFonts w:ascii="黑体" w:eastAsia="黑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 春天里的爱情——读《关雎》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（1）熟悉《关雎》原诗内容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（2）了解《关雎》诗章的不同分法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（3）了解《关雎》之诗韵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（4）理解《关雎》讲疏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（5）理解对《关雎》诗旨的不同解释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（1）《关雎》讲疏内容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（2）毛传的“后妃之德”与今文诗经的“刺康王晏起”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（1）诗章分法：1.毛传2.陆德明3.靡文开和裴普贤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《关雎》之诗韵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《关雎》讲疏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（4）《关雎》诗旨：1.毛序：后妃之德2.刺康王及夫人3.魏源：《诗古微》4.爱情诗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（2）讨论法：学生对《关雎》审美风格进行研讨。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结合后代作品思考、讨论《关雎》的文学史贡献。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bCs/>
          <w:kern w:val="0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 从梅子落了到橘子红了——读《摽有梅》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（1）熟悉《摽有梅》原诗内容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（2）了解《摽有梅》诗章分章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（3）了解《摽有梅》之诗韵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（4）理解《摽有梅》讲疏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（5）理解《摽有梅》诗旨解释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（1）《摽有梅》里表现的爱情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（2）《摽有梅》诗旨解释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诗章分法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《摽有梅》之诗韵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（3）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《摽有梅》之讲疏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（4）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《摽有梅》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之诗旨：1.毛序2.孔疏3.朱传4.欧阳修5.闻一多6.现代学者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（2）讨论法：学生对阅读资料，对《摽有梅》诗旨相互讨论。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（2）提问法：提出相关问题，引导学生回答或讨论。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布置课后阅读，加深对《摽有梅》诗歌的认识，与琦君小说《橘子红了》对比。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 风尘小吏之哀歌——读《黍离》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（1）熟悉《黍离》原诗内容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（2）了解《黍离》诗章分章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（3）了解《黍离》之诗韵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（4）理解《黍离》讲疏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（5）理解《黍离》诗旨解释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《黍离》与亡国之痛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（1）《黍离》诗文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（2）《黍离》诗章分章与一唱三叹的抒情方式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（3）《黍离》诗韵：ABB式的一唱三叹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（4）《黍离》之讲疏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（5）《黍离》诗旨：亡国之痛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（2）讨论法：学生对《黍离》诗文内容进行研讨。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（2）提问法：提问考察学生对《黍离》的掌握程度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根据学生课程论文中相关内容来评价。</w:t>
      </w:r>
    </w:p>
    <w:p>
      <w:pPr>
        <w:jc w:val="left"/>
        <w:rPr>
          <w:rFonts w:ascii="黑体" w:eastAsia="黑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风人深致读《蒹葭》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（1）熟悉《蒹葭》原诗内容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（2）了解《蒹葭》诗章分章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（3）了解《蒹葭》之诗韵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（4）理解《蒹葭》讲疏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（5）理解《蒹葭》诗旨解释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《蒹葭》中表现的爱情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（1）《黍离》诗文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（2）《黍离》诗章分章与一唱三叹的抒情方式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（3）《黍离》诗韵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（4）《黍离》之讲疏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（5）《黍离》诗旨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（1）讲授法：本节课主要是老师讲授知识。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（2）讨论法：学生对对《蒹葭》诗文内容进行研讨。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（2）提问法：提问考察学生对《蒹葭》诗文的理解与掌握程度。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根据学生课程论文中相关内容来评价。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绪论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诗经概要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春天里的爱情——读《关雎》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</w:rPr>
              <w:t>从梅子落了到橘子红了——读《摽有梅》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风尘小吏之哀歌——读《黍离》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《蒹葭》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821"/>
        <w:gridCol w:w="1305"/>
        <w:gridCol w:w="2381"/>
        <w:gridCol w:w="850"/>
        <w:gridCol w:w="130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1-2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绪论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查找资料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3-6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第二章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诗经概论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提前预习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7-9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第三章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春天里的爱情——读《关雎》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课上讨论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9-11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第四章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从梅子落了到橘子红了——读《摽有梅》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撰写</w:t>
            </w:r>
            <w:r>
              <w:rPr>
                <w:rFonts w:ascii="宋体" w:hAnsi="宋体" w:eastAsia="宋体"/>
                <w:szCs w:val="21"/>
              </w:rPr>
              <w:t>论文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12-14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第五章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风尘小吏之哀歌——读《黍离》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课上讨论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14-16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第六章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《蒹葭》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撰写</w:t>
            </w:r>
            <w:r>
              <w:rPr>
                <w:rFonts w:ascii="宋体" w:hAnsi="宋体" w:eastAsia="宋体"/>
                <w:szCs w:val="21"/>
              </w:rPr>
              <w:t>论文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1．教材：《诗经注析》，程俊英等，中华书局，1991年。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2．参考书目：《毛诗正义》，孔颖达，上海古籍出版社，1990年；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3. 《诗本义》，欧阳修，《四库丛刊》本；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4. 《诗义钩沉》，王安石，中华书局，1982年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5. 《诗集传》，朱熹，中华书局，2017年；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6. 《诗毛氏传疏》，陈奂，北京中国书店，1984年；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7. 《诗经原始》，方玉润，中华书局，1986年；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8. 《诗经通论》，姚际恒，中华书局，1958年；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9.《诗三百篇探故》，朱东润，云南人民出版社，2007年；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10. 《诗经直解》陈子展，复旦大学出版社，1983年；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11. 《诗经研究史概要》，夏传才，清华大学出版社，2007年；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12.《诗经要籍解题》，蒋见元等，上海古籍出版社，1996年；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13.《诗三家义集疏》，王先谦，中华书局，1987年；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14.《诗经二十讲》，章太炎等，华夏出版社，2009年；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15. 《泽螺居诗经新证》，于省吾，中华书局，1982年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16. 《诗经今注》，高亨，上海古籍出版社，1980年；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17. 《诗经选》，余冠英，人民文学出版社，1956年；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18. 《诗经全译》，金启华，江苏古籍出版社，1984年；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19. 《诗经通译新诠》，黄典诚，华东师范大学出版社，1992年；</w:t>
      </w:r>
    </w:p>
    <w:p>
      <w:pPr>
        <w:widowControl/>
        <w:spacing w:before="156" w:beforeLines="50" w:after="156" w:afterLines="50"/>
        <w:ind w:firstLine="420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20. 《诗经汇评》，张洪海，凤凰出版社，2016年。</w:t>
      </w:r>
    </w:p>
    <w:p>
      <w:pPr>
        <w:widowControl/>
        <w:spacing w:before="156" w:beforeLines="50" w:after="156" w:afterLines="50"/>
        <w:ind w:firstLine="562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1．讲授法。对于《诗经》经典作品进行赏析，难解字词、疏通文意，穿插文学史背景。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2．讨论法。组织学生提前预习，阅读诗经学相关著作和文章，学会总结观点，讨论得失。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jc w:val="left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outlineLvl w:val="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熟读</w:t>
            </w:r>
            <w:r>
              <w:rPr>
                <w:rFonts w:hint="eastAsia" w:hAnsi="宋体"/>
              </w:rPr>
              <w:t>诗经学</w:t>
            </w:r>
            <w:r>
              <w:rPr>
                <w:rFonts w:hAnsi="宋体"/>
              </w:rPr>
              <w:t>文献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掌握《诗经》注疏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掌握《诗经》诗旨解释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课程目标4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明晰经学的《诗经》和文学的《诗经》的异同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课程目标5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Ansi="宋体"/>
              </w:rPr>
              <w:t>提高综合素养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课堂提问、章节测验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，期中考试：2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</w:t>
      </w:r>
    </w:p>
    <w:p>
      <w:pPr>
        <w:widowControl/>
        <w:spacing w:before="156" w:beforeLines="50" w:after="156" w:afterLines="50"/>
        <w:ind w:firstLine="422" w:firstLineChars="200"/>
        <w:jc w:val="left"/>
        <w:outlineLvl w:val="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8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课程目标5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8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掌握利用</w:t>
            </w:r>
            <w:r>
              <w:rPr>
                <w:rFonts w:hint="eastAsia" w:ascii="宋体" w:hAnsi="宋体" w:eastAsia="宋体"/>
                <w:szCs w:val="21"/>
              </w:rPr>
              <w:t>诗经学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熟悉</w:t>
            </w:r>
            <w:r>
              <w:rPr>
                <w:rFonts w:hint="eastAsia" w:ascii="宋体" w:hAnsi="宋体" w:eastAsia="宋体"/>
                <w:szCs w:val="21"/>
              </w:rPr>
              <w:t>诗经学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</w:rPr>
              <w:t>诗经学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知道</w:t>
            </w:r>
            <w:r>
              <w:rPr>
                <w:rFonts w:hint="eastAsia" w:ascii="宋体" w:hAnsi="宋体" w:eastAsia="宋体"/>
                <w:szCs w:val="21"/>
              </w:rPr>
              <w:t>诗经学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不熟悉</w:t>
            </w:r>
            <w:r>
              <w:rPr>
                <w:rFonts w:hint="eastAsia" w:ascii="宋体" w:hAnsi="宋体" w:eastAsia="宋体"/>
                <w:szCs w:val="21"/>
              </w:rPr>
              <w:t>诗经学</w:t>
            </w:r>
            <w:r>
              <w:rPr>
                <w:rFonts w:ascii="宋体" w:hAnsi="宋体" w:eastAsia="宋体"/>
                <w:szCs w:val="21"/>
              </w:rPr>
              <w:t>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掌握《诗经》注疏含义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熟悉《诗经》注疏含义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了解</w:t>
            </w:r>
            <w:r>
              <w:rPr>
                <w:rFonts w:hint="eastAsia" w:ascii="宋体" w:hAnsi="宋体" w:eastAsia="宋体"/>
                <w:szCs w:val="21"/>
              </w:rPr>
              <w:t>《诗经》注疏含义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知道</w:t>
            </w:r>
            <w:r>
              <w:rPr>
                <w:rFonts w:hint="eastAsia" w:ascii="宋体" w:hAnsi="宋体" w:eastAsia="宋体"/>
                <w:szCs w:val="21"/>
              </w:rPr>
              <w:t>《诗经》注疏含义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不知道</w:t>
            </w:r>
            <w:r>
              <w:rPr>
                <w:rFonts w:hint="eastAsia" w:ascii="宋体" w:hAnsi="宋体" w:eastAsia="宋体"/>
                <w:szCs w:val="21"/>
              </w:rPr>
              <w:t>《诗经》注疏含义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掌握《诗经》诗旨解释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熟悉《诗经》诗旨解释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了解《诗经》诗旨解释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知道《诗经》诗旨解释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不知道《诗经》诗旨解释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明晰经学的《诗经》和文学的《诗经》的异同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理解经学的《诗经》和文学的《诗经》的异同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了解经学的《诗经》和文学的《诗经》的异同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知道明晰经学的《诗经》和文学的《诗经》的异同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不知道经学的《诗经》和文学的《诗经》的异同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理论修养很高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理论修养较好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有一定理论修养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理论修养欠缺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22CBB"/>
    <w:rsid w:val="00025658"/>
    <w:rsid w:val="0002647C"/>
    <w:rsid w:val="0005488F"/>
    <w:rsid w:val="00077A5F"/>
    <w:rsid w:val="000954E8"/>
    <w:rsid w:val="000B573B"/>
    <w:rsid w:val="000C3EAC"/>
    <w:rsid w:val="000D05FE"/>
    <w:rsid w:val="000D2329"/>
    <w:rsid w:val="000F054A"/>
    <w:rsid w:val="001069BD"/>
    <w:rsid w:val="00114828"/>
    <w:rsid w:val="0014086F"/>
    <w:rsid w:val="00181406"/>
    <w:rsid w:val="001B466E"/>
    <w:rsid w:val="001E1BD3"/>
    <w:rsid w:val="001E5724"/>
    <w:rsid w:val="00212221"/>
    <w:rsid w:val="00242673"/>
    <w:rsid w:val="00274845"/>
    <w:rsid w:val="00285327"/>
    <w:rsid w:val="002A7568"/>
    <w:rsid w:val="002C6944"/>
    <w:rsid w:val="00313A87"/>
    <w:rsid w:val="00322986"/>
    <w:rsid w:val="0034254B"/>
    <w:rsid w:val="003861CF"/>
    <w:rsid w:val="0038665C"/>
    <w:rsid w:val="003D71FD"/>
    <w:rsid w:val="004070CF"/>
    <w:rsid w:val="004377FB"/>
    <w:rsid w:val="00442D64"/>
    <w:rsid w:val="00463834"/>
    <w:rsid w:val="004D3FE1"/>
    <w:rsid w:val="004E218B"/>
    <w:rsid w:val="004F7DB8"/>
    <w:rsid w:val="00510699"/>
    <w:rsid w:val="00514804"/>
    <w:rsid w:val="0052327D"/>
    <w:rsid w:val="005A0378"/>
    <w:rsid w:val="005C352C"/>
    <w:rsid w:val="005F5B51"/>
    <w:rsid w:val="0063278A"/>
    <w:rsid w:val="00642798"/>
    <w:rsid w:val="00665379"/>
    <w:rsid w:val="00665621"/>
    <w:rsid w:val="0068029B"/>
    <w:rsid w:val="0069122F"/>
    <w:rsid w:val="00697F88"/>
    <w:rsid w:val="006A0DAF"/>
    <w:rsid w:val="006C4EBE"/>
    <w:rsid w:val="006E07E1"/>
    <w:rsid w:val="006E4F82"/>
    <w:rsid w:val="006F64C9"/>
    <w:rsid w:val="007639A2"/>
    <w:rsid w:val="0078492C"/>
    <w:rsid w:val="007C379D"/>
    <w:rsid w:val="007C62ED"/>
    <w:rsid w:val="007D266F"/>
    <w:rsid w:val="007E39E3"/>
    <w:rsid w:val="007E6DC3"/>
    <w:rsid w:val="00807ADA"/>
    <w:rsid w:val="00811CA1"/>
    <w:rsid w:val="008128AD"/>
    <w:rsid w:val="00846B2A"/>
    <w:rsid w:val="008560E2"/>
    <w:rsid w:val="00865560"/>
    <w:rsid w:val="00886EBF"/>
    <w:rsid w:val="008D23C4"/>
    <w:rsid w:val="008E54A7"/>
    <w:rsid w:val="009120A5"/>
    <w:rsid w:val="00934BE8"/>
    <w:rsid w:val="00994474"/>
    <w:rsid w:val="00995AE9"/>
    <w:rsid w:val="009B1043"/>
    <w:rsid w:val="009C2E3C"/>
    <w:rsid w:val="009D70D4"/>
    <w:rsid w:val="009F56EE"/>
    <w:rsid w:val="00A03BBD"/>
    <w:rsid w:val="00A206D1"/>
    <w:rsid w:val="00A35619"/>
    <w:rsid w:val="00A61EFD"/>
    <w:rsid w:val="00A63CEB"/>
    <w:rsid w:val="00A659EA"/>
    <w:rsid w:val="00A67CE7"/>
    <w:rsid w:val="00A9648C"/>
    <w:rsid w:val="00AA4570"/>
    <w:rsid w:val="00AA630A"/>
    <w:rsid w:val="00AB58A7"/>
    <w:rsid w:val="00AC7D1F"/>
    <w:rsid w:val="00AD095A"/>
    <w:rsid w:val="00AD1E37"/>
    <w:rsid w:val="00AE3D1A"/>
    <w:rsid w:val="00AE46FC"/>
    <w:rsid w:val="00B03909"/>
    <w:rsid w:val="00B40ECD"/>
    <w:rsid w:val="00B94890"/>
    <w:rsid w:val="00BA005C"/>
    <w:rsid w:val="00BA23F0"/>
    <w:rsid w:val="00C00798"/>
    <w:rsid w:val="00C54636"/>
    <w:rsid w:val="00CA53B2"/>
    <w:rsid w:val="00CF55CA"/>
    <w:rsid w:val="00D02F99"/>
    <w:rsid w:val="00D13271"/>
    <w:rsid w:val="00D14471"/>
    <w:rsid w:val="00D417A1"/>
    <w:rsid w:val="00D442FC"/>
    <w:rsid w:val="00D504B7"/>
    <w:rsid w:val="00D715F7"/>
    <w:rsid w:val="00DB1663"/>
    <w:rsid w:val="00DC42BF"/>
    <w:rsid w:val="00DD7B5F"/>
    <w:rsid w:val="00DE7849"/>
    <w:rsid w:val="00E01C65"/>
    <w:rsid w:val="00E05E8B"/>
    <w:rsid w:val="00E366AB"/>
    <w:rsid w:val="00E63A62"/>
    <w:rsid w:val="00E76E34"/>
    <w:rsid w:val="00E91A36"/>
    <w:rsid w:val="00EA3004"/>
    <w:rsid w:val="00EC01AD"/>
    <w:rsid w:val="00EC36F8"/>
    <w:rsid w:val="00ED7F81"/>
    <w:rsid w:val="00F029ED"/>
    <w:rsid w:val="00F56396"/>
    <w:rsid w:val="00FB1737"/>
    <w:rsid w:val="00FB77A1"/>
    <w:rsid w:val="00FC24B5"/>
    <w:rsid w:val="00FC6C4A"/>
    <w:rsid w:val="0A12306D"/>
    <w:rsid w:val="658D38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Char"/>
    <w:basedOn w:val="10"/>
    <w:link w:val="3"/>
    <w:uiPriority w:val="0"/>
    <w:rPr>
      <w:rFonts w:ascii="宋体" w:hAnsi="Courier New" w:eastAsia="宋体" w:cs="Times New Roman"/>
      <w:szCs w:val="20"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文档结构图 Char"/>
    <w:basedOn w:val="10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738</Words>
  <Characters>4213</Characters>
  <Lines>35</Lines>
  <Paragraphs>9</Paragraphs>
  <TotalTime>245</TotalTime>
  <ScaleCrop>false</ScaleCrop>
  <LinksUpToDate>false</LinksUpToDate>
  <CharactersWithSpaces>4942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2021-03-01T07:32:00Z</dcterms:created>
  <dc:creator>Windows User</dc:creator>
  <cp:lastModifiedBy>流云者</cp:lastModifiedBy>
  <cp:lastPrinted>2020-12-24T07:17:00Z</cp:lastPrinted>
  <dcterms:modified xsi:type="dcterms:W3CDTF">2021-12-02T08:32:51Z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8285EEB70B184A3F9A9468A1E532343D</vt:lpwstr>
  </property>
</Properties>
</file>