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《社交礼仪》课程教学大纲（三号黑体）</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r>
        <w:rPr>
          <w:rFonts w:hint="eastAsia" w:hAnsi="宋体" w:cs="宋体"/>
        </w:rPr>
        <w:t>（四号黑体）</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sz w:val="18"/>
                <w:szCs w:val="18"/>
              </w:rPr>
              <w:t>Social Etiquette</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sz w:val="18"/>
                <w:szCs w:val="18"/>
              </w:rPr>
              <w:t>SESC20</w:t>
            </w:r>
            <w:r>
              <w:rPr>
                <w:rFonts w:hint="eastAsia"/>
                <w:sz w:val="18"/>
                <w:szCs w:val="18"/>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w:t>
            </w:r>
            <w:r>
              <w:rPr>
                <w:rFonts w:hint="eastAsia" w:ascii="宋体" w:hAnsi="宋体" w:eastAsia="宋体"/>
                <w:lang w:val="en-US" w:eastAsia="zh-CN"/>
              </w:rPr>
              <w:t>选修</w:t>
            </w:r>
            <w:bookmarkStart w:id="0" w:name="_GoBack"/>
            <w:bookmarkEnd w:id="0"/>
            <w:r>
              <w:rPr>
                <w:rFonts w:hint="eastAsia" w:ascii="宋体" w:hAnsi="宋体" w:eastAsia="宋体"/>
              </w:rPr>
              <w:t>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汉语言基地、师范、汉语国际教育专业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倪祥妍</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2021年2月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倪祥妍：《秘书礼仪》，北京师范大学出版社，2020年8月版。</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r>
        <w:rPr>
          <w:rFonts w:hint="eastAsia" w:hAnsi="宋体" w:cs="宋体"/>
        </w:rPr>
        <w:t>（四号黑体）</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hint="eastAsia" w:hAnsi="宋体" w:cs="宋体"/>
          <w:szCs w:val="21"/>
        </w:rPr>
        <w:t>（小四号黑体）</w:t>
      </w:r>
    </w:p>
    <w:p>
      <w:pPr>
        <w:pStyle w:val="3"/>
        <w:spacing w:before="156" w:beforeLines="50" w:after="156" w:afterLines="50"/>
        <w:ind w:firstLine="420" w:firstLineChars="200"/>
        <w:rPr>
          <w:rFonts w:hAnsi="宋体" w:cs="宋体"/>
        </w:rPr>
      </w:pPr>
      <w:r>
        <w:rPr>
          <w:rFonts w:hint="eastAsia" w:hAnsi="宋体" w:cs="宋体"/>
        </w:rPr>
        <w:t>所有将要走上社会与人打交道的人都得了解并掌握必要的社交礼仪，才能营造良好的交往环境，并有希望进行进一步的合作。对于准备做教师的师范生而言，更是需要有个人形象和组织形象意识，并掌握常规的社交礼仪，才能给学生、家长及其他可能打交道的群体留下好的印象。敬其师才能信其道！</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int="eastAsia" w:hAnsi="宋体" w:cs="宋体"/>
        </w:rPr>
        <w:t>（小四号黑体）</w:t>
      </w:r>
    </w:p>
    <w:p>
      <w:pPr>
        <w:pStyle w:val="3"/>
        <w:spacing w:before="156" w:beforeLines="50" w:after="156" w:afterLines="50"/>
        <w:ind w:firstLine="420" w:firstLineChars="200"/>
        <w:rPr>
          <w:rFonts w:hAnsi="宋体" w:cs="宋体"/>
        </w:rPr>
      </w:pPr>
      <w:r>
        <w:rPr>
          <w:rFonts w:hint="eastAsia" w:hAnsi="宋体" w:cs="宋体"/>
        </w:rPr>
        <w:t>（五号宋体）</w:t>
      </w:r>
    </w:p>
    <w:p>
      <w:pPr>
        <w:pStyle w:val="3"/>
        <w:spacing w:before="156" w:beforeLines="50" w:after="156" w:afterLines="50"/>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目标1</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有良好的形象意识，管理好自身形象。</w:t>
      </w:r>
    </w:p>
    <w:p>
      <w:pPr>
        <w:pStyle w:val="3"/>
        <w:spacing w:before="156" w:beforeLines="50" w:after="156" w:afterLines="50"/>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目标2：掌握常规社交礼仪。</w:t>
      </w:r>
    </w:p>
    <w:p>
      <w:pPr>
        <w:pStyle w:val="3"/>
        <w:spacing w:before="156" w:beforeLines="50" w:after="156" w:afterLines="50"/>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目标3：</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掌握常规的办公室管理方面的实务。</w:t>
      </w:r>
    </w:p>
    <w:p>
      <w:pPr>
        <w:pStyle w:val="3"/>
        <w:spacing w:before="156" w:beforeLines="50" w:after="156" w:afterLines="50"/>
        <w:ind w:firstLine="420" w:firstLineChars="200"/>
        <w:rPr>
          <w:rFonts w:hAnsi="宋体" w:cs="宋体"/>
          <w:color w:val="FF0000"/>
        </w:rPr>
      </w:pP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p>
      <w:pPr>
        <w:spacing w:before="156" w:beforeLines="50" w:after="156" w:afterLines="50" w:line="360" w:lineRule="auto"/>
        <w:ind w:firstLine="420" w:firstLineChars="200"/>
        <w:rPr>
          <w:rFonts w:ascii="宋体" w:hAnsi="宋体" w:eastAsia="宋体"/>
          <w:szCs w:val="21"/>
        </w:rPr>
      </w:pPr>
      <w:r>
        <w:rPr>
          <w:rFonts w:hint="eastAsia"/>
        </w:rPr>
        <w:t>选修课，基地、师范、汉语国际教育专业的来选，任课教师没法完全做到教学内容和培养目标、毕业要求一一对应的。学生口耳相传，觉得对自己有用才选的，学生需要就是开课的理由。</w:t>
      </w:r>
      <w:r>
        <w:cr/>
      </w:r>
      <w:r>
        <w:t xml:space="preserve">    </w:t>
      </w:r>
      <w:r>
        <w:rPr>
          <w:rFonts w:hint="eastAsia" w:ascii="宋体" w:hAnsi="宋体" w:eastAsia="宋体"/>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eastAsia="宋体"/>
          <w:szCs w:val="21"/>
        </w:rPr>
        <w:t>（四号黑体）</w:t>
      </w:r>
    </w:p>
    <w:p>
      <w:pPr>
        <w:spacing w:before="156" w:beforeLines="50" w:after="156" w:afterLines="50"/>
        <w:rPr>
          <w:rFonts w:ascii="宋体" w:hAnsi="宋体" w:eastAsia="宋体"/>
        </w:rPr>
      </w:pPr>
      <w:r>
        <w:rPr>
          <w:rFonts w:hint="eastAsia" w:ascii="宋体" w:hAnsi="宋体" w:eastAsia="宋体"/>
        </w:rPr>
        <w:t>（具体描述各章节教学目标、教学内容等。实验课程可按实验模块描述）</w:t>
      </w:r>
    </w:p>
    <w:p>
      <w:pPr>
        <w:widowControl/>
        <w:spacing w:before="156" w:beforeLines="50" w:after="156" w:afterLines="50"/>
        <w:ind w:firstLine="482" w:firstLineChars="200"/>
        <w:jc w:val="left"/>
      </w:pPr>
      <w:r>
        <w:rPr>
          <w:rFonts w:hint="eastAsia" w:ascii="黑体" w:hAnsi="黑体" w:eastAsia="黑体" w:cs="Times New Roman"/>
          <w:b/>
          <w:sz w:val="24"/>
          <w:szCs w:val="24"/>
        </w:rPr>
        <w:t>第一章 X</w:t>
      </w:r>
      <w:r>
        <w:rPr>
          <w:rFonts w:ascii="黑体" w:hAnsi="黑体" w:eastAsia="黑体" w:cs="Times New Roman"/>
          <w:b/>
          <w:sz w:val="24"/>
          <w:szCs w:val="24"/>
        </w:rPr>
        <w:t>XX</w:t>
      </w:r>
      <w:r>
        <w:rPr>
          <w:rFonts w:hint="eastAsia" w:ascii="宋体" w:hAnsi="宋体" w:cs="宋体"/>
          <w:b/>
          <w:color w:val="000000"/>
          <w:kern w:val="0"/>
          <w:sz w:val="20"/>
          <w:szCs w:val="20"/>
        </w:rPr>
        <w:t xml:space="preserve"> </w:t>
      </w:r>
      <w:r>
        <w:rPr>
          <w:rFonts w:hint="eastAsia" w:ascii="宋体" w:hAnsi="宋体" w:eastAsia="宋体" w:cs="宋体"/>
          <w:color w:val="000000"/>
          <w:kern w:val="0"/>
          <w:szCs w:val="21"/>
        </w:rPr>
        <w:t>（小四号黑体）</w:t>
      </w:r>
      <w:r>
        <w:rPr>
          <w:rFonts w:hint="eastAsia" w:ascii="黑体" w:hAnsi="黑体" w:eastAsia="黑体" w:cs="Times New Roman"/>
          <w:b/>
          <w:sz w:val="24"/>
          <w:szCs w:val="24"/>
        </w:rPr>
        <w:t>树立良好的职业形象、掌握常规的社交礼仪</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让学生重视树立良好职业形象，并掌握具体做法，最终常规的社交礼仪。</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树立良好的职业形象的具体做法，如保持身体健康、注意服装搭配、学会职场妆容的修饰知识、掌握常规社交礼仪，如握手、介绍、使用名片等。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讲授、案例教学法、讨论法、练习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第二章 X</w:t>
      </w:r>
      <w:r>
        <w:rPr>
          <w:rFonts w:ascii="黑体" w:hAnsi="黑体" w:eastAsia="黑体" w:cs="Times New Roman"/>
          <w:b/>
          <w:sz w:val="24"/>
          <w:szCs w:val="24"/>
        </w:rPr>
        <w:t>XX</w:t>
      </w:r>
      <w:r>
        <w:rPr>
          <w:rFonts w:hint="eastAsia" w:ascii="黑体" w:hAnsi="黑体" w:eastAsia="黑体" w:cs="Times New Roman"/>
          <w:b/>
          <w:sz w:val="24"/>
          <w:szCs w:val="24"/>
        </w:rPr>
        <w:t xml:space="preserve"> </w:t>
      </w:r>
      <w:r>
        <w:rPr>
          <w:rFonts w:hint="eastAsia" w:ascii="宋体" w:hAnsi="宋体" w:eastAsia="宋体" w:cs="宋体"/>
          <w:color w:val="000000"/>
          <w:kern w:val="0"/>
          <w:szCs w:val="21"/>
        </w:rPr>
        <w:t>（小四号黑体）女性秘书的工作技巧</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让学生了解女性秘书在工作中的优势，知道如何在工作中妥善处理与男性上司和同事的关系。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女性在秘书职业中的优势；如何保护自己，防止工作中的性骚扰</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第三章 办公室管理</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让学生掌握办公室管理的具体办法。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了解境外重视办公室管理的情况，知道布置和管理办公室需要考虑的几个因素和具体做法。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第四章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通信工作礼仪</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通过教学，让学生掌握如何在工作中正确使用电话、短信（包括微信及群、Q</w:t>
      </w:r>
      <w:r>
        <w:rPr>
          <w:rFonts w:ascii="宋体" w:hAnsi="宋体" w:eastAsia="宋体" w:cs="宋体"/>
          <w:color w:val="000000"/>
          <w:kern w:val="0"/>
          <w:szCs w:val="21"/>
        </w:rPr>
        <w:t>Q</w:t>
      </w:r>
      <w:r>
        <w:rPr>
          <w:rFonts w:hint="eastAsia" w:ascii="宋体" w:hAnsi="宋体" w:eastAsia="宋体" w:cs="宋体"/>
          <w:color w:val="000000"/>
          <w:kern w:val="0"/>
          <w:szCs w:val="21"/>
        </w:rPr>
        <w:t>及群）、电子邮件等。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接打固话及手机的注意事项、使用微信、Q</w:t>
      </w:r>
      <w:r>
        <w:rPr>
          <w:rFonts w:ascii="宋体" w:hAnsi="宋体" w:eastAsia="宋体" w:cs="宋体"/>
          <w:color w:val="000000"/>
          <w:kern w:val="0"/>
          <w:szCs w:val="21"/>
        </w:rPr>
        <w:t>Q</w:t>
      </w:r>
      <w:r>
        <w:rPr>
          <w:rFonts w:hint="eastAsia" w:ascii="宋体" w:hAnsi="宋体" w:eastAsia="宋体" w:cs="宋体"/>
          <w:color w:val="000000"/>
          <w:kern w:val="0"/>
          <w:szCs w:val="21"/>
        </w:rPr>
        <w:t>、邮件的注意事项。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第五章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宴请工作礼仪</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通过教学，让学生掌握如何筹备正式的宴请工作，如何做好工作餐的安排工作。</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筹备正式宴请工作的注意事项、安排工作餐的注意事项。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第六章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赠礼、拜访及送花等祝贺工作中的礼仪</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通过教学，让学生掌握在工作中如何做好赠礼、拜访、送花等祝贺工作。</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赠礼的注意事项、拜访的礼节、送花的禁忌。</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第七章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接待工作中的礼仪</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通过教学，让学生掌握如何在工作中做好接待工作。</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接待工作的类型、基本原则和要求、具体接待方法。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第八章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日程安排与差旅事宜中的礼仪</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通过教学，让学生掌握如何帮助领导做好日程安排和差旅事宜。</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日程安排与差旅事宜的注意事项。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第九章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印信管理工作</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通过教学，让学生掌握印信管理工作的注意事项。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印信管理的具体方法。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第十章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值班工作</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通过教学，让学生掌握值班工作的注意事项。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值班工作的任务、要求。</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讲授、案例教学法、练习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rPr>
          <w:rFonts w:ascii="黑体" w:hAnsi="黑体" w:eastAsia="黑体" w:cs="TimesNewRomanPSMT"/>
          <w:b/>
          <w:color w:val="000000"/>
          <w:kern w:val="0"/>
          <w:sz w:val="28"/>
          <w:szCs w:val="28"/>
        </w:rPr>
      </w:pPr>
      <w:r>
        <w:rPr>
          <w:rFonts w:hint="eastAsia" w:ascii="黑体" w:hAnsi="黑体" w:eastAsia="黑体" w:cs="TimesNewRomanPSMT"/>
          <w:b/>
          <w:color w:val="000000"/>
          <w:kern w:val="0"/>
          <w:sz w:val="28"/>
          <w:szCs w:val="28"/>
        </w:rPr>
        <w:t xml:space="preserve">第十一章 </w:t>
      </w:r>
      <w:r>
        <w:rPr>
          <w:rFonts w:ascii="黑体" w:hAnsi="黑体" w:eastAsia="黑体" w:cs="TimesNewRomanPSMT"/>
          <w:b/>
          <w:color w:val="000000"/>
          <w:kern w:val="0"/>
          <w:sz w:val="28"/>
          <w:szCs w:val="28"/>
        </w:rPr>
        <w:t xml:space="preserve"> </w:t>
      </w:r>
      <w:r>
        <w:rPr>
          <w:rFonts w:hint="eastAsia" w:ascii="黑体" w:hAnsi="黑体" w:eastAsia="黑体" w:cs="TimesNewRomanPSMT"/>
          <w:b/>
          <w:color w:val="000000"/>
          <w:kern w:val="0"/>
          <w:sz w:val="28"/>
          <w:szCs w:val="28"/>
        </w:rPr>
        <w:t>应聘和晋升的注意事项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通过教学，让学生掌握需要应聘和晋升时的注意事项。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很多知识学生知道，但怎样“行”出来？是重点也是难点。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应聘的准备，应聘和晋升时的注意事项。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pPr>
      <w:r>
        <w:rPr>
          <w:rFonts w:hint="eastAsia" w:ascii="宋体" w:hAnsi="宋体" w:eastAsia="宋体" w:cs="TimesNewRomanPSMT"/>
          <w:color w:val="000000"/>
          <w:kern w:val="0"/>
          <w:szCs w:val="21"/>
        </w:rPr>
        <w:t>以学生掌握为目的。</w:t>
      </w: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树立良好的职业形象 </w:t>
            </w:r>
            <w:r>
              <w:rPr>
                <w:rFonts w:ascii="宋体" w:hAnsi="宋体" w:eastAsia="宋体"/>
              </w:rPr>
              <w:t xml:space="preserve"> </w:t>
            </w:r>
            <w:r>
              <w:rPr>
                <w:rFonts w:hint="eastAsia" w:ascii="宋体" w:hAnsi="宋体" w:eastAsia="宋体"/>
              </w:rPr>
              <w:t>掌握常规的社交礼仪</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女性秘书的工作技巧</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办公室管理</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通信工作礼仪</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宴请工作礼仪</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赠礼、拜访、送花等祝贺工作中的礼仪</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接待工作中的礼仪</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日程安排与差旅事宜</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印信管理工作</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值班工作</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第十一章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应聘及晋升工作中的注意事项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p>
        </w:tc>
        <w:tc>
          <w:tcPr>
            <w:tcW w:w="2765" w:type="dxa"/>
            <w:vAlign w:val="center"/>
          </w:tcPr>
          <w:p>
            <w:pPr>
              <w:widowControl/>
              <w:spacing w:before="156" w:beforeLines="50" w:after="156" w:afterLines="50"/>
              <w:jc w:val="center"/>
              <w:rPr>
                <w:rFonts w:ascii="宋体" w:hAnsi="宋体" w:eastAsia="宋体"/>
              </w:rPr>
            </w:pPr>
          </w:p>
        </w:tc>
        <w:tc>
          <w:tcPr>
            <w:tcW w:w="2766" w:type="dxa"/>
            <w:vAlign w:val="center"/>
          </w:tcPr>
          <w:p>
            <w:pPr>
              <w:widowControl/>
              <w:spacing w:before="156" w:beforeLines="50" w:after="156" w:afterLines="50"/>
              <w:jc w:val="center"/>
              <w:rPr>
                <w:rFonts w:ascii="宋体" w:hAnsi="宋体" w:eastAsia="宋体"/>
              </w:rPr>
            </w:pP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p>
      <w:pPr>
        <w:widowControl/>
        <w:spacing w:before="156" w:beforeLines="50" w:after="156" w:afterLines="50"/>
        <w:ind w:firstLine="562" w:firstLineChars="200"/>
        <w:jc w:val="left"/>
        <w:rPr>
          <w:rFonts w:ascii="黑体" w:hAnsi="黑体" w:eastAsia="黑体"/>
          <w:b/>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109"/>
        <w:gridCol w:w="1109"/>
        <w:gridCol w:w="1109"/>
        <w:gridCol w:w="1109"/>
        <w:gridCol w:w="110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周次</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日期</w:t>
            </w: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内容摘要</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授课时数</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作业及要求</w:t>
            </w:r>
          </w:p>
        </w:tc>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第一章树立良好的职业形象 </w:t>
            </w:r>
            <w:r>
              <w:rPr>
                <w:rFonts w:ascii="宋体" w:hAnsi="宋体" w:eastAsia="宋体"/>
              </w:rPr>
              <w:t xml:space="preserve"> </w:t>
            </w:r>
            <w:r>
              <w:rPr>
                <w:rFonts w:hint="eastAsia" w:ascii="宋体" w:hAnsi="宋体" w:eastAsia="宋体"/>
              </w:rPr>
              <w:t>掌握常规的社交礼仪</w:t>
            </w:r>
          </w:p>
          <w:p>
            <w:pPr>
              <w:widowControl/>
              <w:spacing w:before="156" w:beforeLines="50" w:after="156" w:afterLines="50"/>
              <w:jc w:val="center"/>
              <w:rPr>
                <w:rFonts w:ascii="宋体" w:hAnsi="宋体" w:eastAsia="宋体"/>
              </w:rPr>
            </w:pPr>
            <w:r>
              <w:rPr>
                <w:rFonts w:hint="eastAsia" w:ascii="宋体" w:hAnsi="宋体" w:eastAsia="宋体"/>
              </w:rPr>
              <w:t>第一节树立良好的职业形象</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保持身体健康、着装得体、举止优雅</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第二节掌握常规的社交礼仪（上）</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组织内外合宜的称呼、握手礼节</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第二节掌握常规的社交礼仪（下）</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介绍、使用名片、开门、安排座位等礼仪</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第二章女性秘书的工作技巧</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女性在秘书工作中的职业优势</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第三章办公室管理</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办公室布置的原则、方法</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第四章通信工作礼仪（上）</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固话、手机的使用方法</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第四章通信工作礼仪（下）</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微信（包括群）、Q</w:t>
            </w:r>
            <w:r>
              <w:rPr>
                <w:rFonts w:ascii="宋体" w:hAnsi="宋体" w:eastAsia="宋体"/>
              </w:rPr>
              <w:t>Q</w:t>
            </w:r>
            <w:r>
              <w:rPr>
                <w:rFonts w:hint="eastAsia" w:ascii="宋体" w:hAnsi="宋体" w:eastAsia="宋体"/>
              </w:rPr>
              <w:t>（包括群）、电子邮件的使用方法</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 宴请工作礼仪（上）</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正式宴请的筹备、进行</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 宴请工作礼仪（下）</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工作餐的安排和注意事项</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第六章赠礼、拜访、送花等祝贺工作中的礼仪（上）</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赠礼工作的相关礼仪</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第十一周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第六章赠礼、拜访、送花等祝贺工作中的礼仪（下）</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拜访、送花等祝贺工作的相关注意事项</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第十二周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第七章接待工作中的礼仪（上）</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接待工作的类型和方式、停留时间较长的接待工作的流程和内容</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第十三周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第七章接待工作中的礼仪（下）</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接待工作的基本原则和要求</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第十四周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第八章日程安排与差旅事宜</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日本安排的方法、如何做好差旅事宜（上）</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第十五周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 差旅事宜（下）</w:t>
            </w:r>
          </w:p>
          <w:p>
            <w:pPr>
              <w:widowControl/>
              <w:spacing w:before="156" w:beforeLines="50" w:after="156" w:afterLines="50"/>
              <w:jc w:val="center"/>
              <w:rPr>
                <w:rFonts w:ascii="宋体" w:hAnsi="宋体" w:eastAsia="宋体"/>
              </w:rPr>
            </w:pPr>
            <w:r>
              <w:rPr>
                <w:rFonts w:hint="eastAsia" w:ascii="宋体" w:hAnsi="宋体" w:eastAsia="宋体"/>
              </w:rPr>
              <w:t>第九章印信管理工作（上）</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如何做好差旅事宜（下）</w:t>
            </w:r>
          </w:p>
          <w:p>
            <w:pPr>
              <w:widowControl/>
              <w:spacing w:before="156" w:beforeLines="50" w:after="156" w:afterLines="50"/>
              <w:jc w:val="center"/>
              <w:rPr>
                <w:rFonts w:ascii="宋体" w:hAnsi="宋体" w:eastAsia="宋体"/>
              </w:rPr>
            </w:pPr>
            <w:r>
              <w:rPr>
                <w:rFonts w:hint="eastAsia" w:ascii="宋体" w:hAnsi="宋体" w:eastAsia="宋体"/>
              </w:rPr>
              <w:t>印章的管理</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掌握课堂所学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第十六周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第九章印信管理工作（下）</w:t>
            </w:r>
          </w:p>
          <w:p>
            <w:pPr>
              <w:widowControl/>
              <w:spacing w:before="156" w:beforeLines="50" w:after="156" w:afterLines="50"/>
              <w:jc w:val="center"/>
              <w:rPr>
                <w:rFonts w:ascii="宋体" w:hAnsi="宋体" w:eastAsia="宋体"/>
              </w:rPr>
            </w:pPr>
            <w:r>
              <w:rPr>
                <w:rFonts w:hint="eastAsia" w:ascii="宋体" w:hAnsi="宋体" w:eastAsia="宋体"/>
              </w:rPr>
              <w:t>第十章值班工作</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介绍信的 管理要求</w:t>
            </w:r>
          </w:p>
          <w:p>
            <w:pPr>
              <w:widowControl/>
              <w:spacing w:before="156" w:beforeLines="50" w:after="156" w:afterLines="50"/>
              <w:jc w:val="center"/>
              <w:rPr>
                <w:rFonts w:ascii="宋体" w:hAnsi="宋体" w:eastAsia="宋体"/>
              </w:rPr>
            </w:pPr>
            <w:r>
              <w:rPr>
                <w:rFonts w:hint="eastAsia" w:ascii="宋体" w:hAnsi="宋体" w:eastAsia="宋体"/>
              </w:rPr>
              <w:t>值班工作的要求</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复习课堂所学</w:t>
            </w:r>
          </w:p>
        </w:tc>
        <w:tc>
          <w:tcPr>
            <w:tcW w:w="1241" w:type="dxa"/>
            <w:vAlign w:val="center"/>
          </w:tcPr>
          <w:p>
            <w:pPr>
              <w:widowControl/>
              <w:spacing w:before="156" w:beforeLines="50" w:after="156" w:afterLines="5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第十七周</w:t>
            </w:r>
          </w:p>
        </w:tc>
        <w:tc>
          <w:tcPr>
            <w:tcW w:w="1109" w:type="dxa"/>
          </w:tcPr>
          <w:p>
            <w:pPr>
              <w:widowControl/>
              <w:spacing w:before="156" w:beforeLines="50" w:after="156" w:afterLines="50"/>
              <w:jc w:val="center"/>
              <w:rPr>
                <w:rFonts w:ascii="宋体" w:hAnsi="宋体" w:eastAsia="宋体"/>
              </w:rPr>
            </w:pPr>
          </w:p>
        </w:tc>
        <w:tc>
          <w:tcPr>
            <w:tcW w:w="1109"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第十一章应聘及晋升中的注意事项</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应聘的准备、进行中要注意的问题、为了晋升所做的准备</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2</w:t>
            </w:r>
          </w:p>
        </w:tc>
        <w:tc>
          <w:tcPr>
            <w:tcW w:w="1109" w:type="dxa"/>
          </w:tcPr>
          <w:p>
            <w:pPr>
              <w:widowControl/>
              <w:spacing w:before="156" w:beforeLines="50" w:after="156" w:afterLines="50"/>
              <w:jc w:val="center"/>
              <w:rPr>
                <w:rFonts w:ascii="宋体" w:hAnsi="宋体" w:eastAsia="宋体"/>
              </w:rPr>
            </w:pPr>
            <w:r>
              <w:rPr>
                <w:rFonts w:hint="eastAsia" w:ascii="宋体" w:hAnsi="宋体" w:eastAsia="宋体"/>
              </w:rPr>
              <w:t>复习课堂所学</w:t>
            </w:r>
          </w:p>
        </w:tc>
        <w:tc>
          <w:tcPr>
            <w:tcW w:w="1241" w:type="dxa"/>
            <w:vAlign w:val="center"/>
          </w:tcPr>
          <w:p>
            <w:pPr>
              <w:widowControl/>
              <w:spacing w:before="156" w:beforeLines="50" w:after="156" w:afterLines="50"/>
              <w:jc w:val="center"/>
              <w:rPr>
                <w:rFonts w:ascii="宋体" w:hAnsi="宋体" w:eastAsia="宋体"/>
              </w:rPr>
            </w:pPr>
          </w:p>
        </w:tc>
      </w:tr>
    </w:tbl>
    <w:p>
      <w:pPr>
        <w:widowControl/>
        <w:spacing w:before="156" w:beforeLines="50" w:after="156" w:afterLines="50"/>
        <w:ind w:firstLine="420" w:firstLineChars="200"/>
        <w:jc w:val="left"/>
      </w:pPr>
    </w:p>
    <w:p>
      <w:pPr>
        <w:widowControl/>
        <w:spacing w:before="156" w:beforeLines="50" w:after="156" w:afterLines="50"/>
        <w:ind w:firstLine="562" w:firstLineChars="200"/>
        <w:jc w:val="left"/>
        <w:rPr>
          <w:rFonts w:ascii="黑体" w:hAnsi="黑体" w:eastAsia="黑体"/>
          <w:b/>
          <w:sz w:val="28"/>
          <w:szCs w:val="28"/>
        </w:rPr>
      </w:pPr>
    </w:p>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spacing w:line="360" w:lineRule="auto"/>
        <w:rPr>
          <w:rFonts w:ascii="宋体" w:hAnsi="宋体" w:cs="宋体"/>
          <w:sz w:val="24"/>
          <w:szCs w:val="24"/>
        </w:rPr>
      </w:pPr>
      <w:r>
        <w:rPr>
          <w:rFonts w:hint="eastAsia" w:ascii="宋体" w:hAnsi="宋体" w:cs="宋体"/>
          <w:sz w:val="24"/>
          <w:szCs w:val="24"/>
        </w:rPr>
        <w:t>1.王芬</w:t>
      </w:r>
      <w:r>
        <w:rPr>
          <w:rFonts w:ascii="宋体" w:hAnsi="宋体" w:cs="宋体"/>
          <w:sz w:val="24"/>
          <w:szCs w:val="24"/>
        </w:rPr>
        <w:t>.</w:t>
      </w:r>
      <w:r>
        <w:rPr>
          <w:rFonts w:hint="eastAsia" w:ascii="宋体" w:hAnsi="宋体" w:cs="宋体"/>
          <w:sz w:val="24"/>
          <w:szCs w:val="24"/>
        </w:rPr>
        <w:t>秘书礼仪实务（第二版）.北京,电子工业出版社，2017.</w:t>
      </w:r>
    </w:p>
    <w:p>
      <w:pPr>
        <w:spacing w:line="360" w:lineRule="auto"/>
        <w:rPr>
          <w:rFonts w:ascii="宋体" w:hAnsi="宋体" w:cs="宋体"/>
          <w:sz w:val="24"/>
          <w:szCs w:val="24"/>
        </w:rPr>
      </w:pPr>
      <w:r>
        <w:rPr>
          <w:rFonts w:hint="eastAsia" w:ascii="宋体" w:hAnsi="宋体" w:cs="宋体"/>
          <w:sz w:val="24"/>
          <w:szCs w:val="24"/>
        </w:rPr>
        <w:t>2.王晶、李婉俊、阳慧.秘书礼仪规范与实践.北京，清华大学出版社，2015.</w:t>
      </w:r>
    </w:p>
    <w:p>
      <w:pPr>
        <w:spacing w:line="360" w:lineRule="auto"/>
        <w:rPr>
          <w:rFonts w:ascii="宋体" w:hAnsi="宋体" w:cs="宋体"/>
          <w:sz w:val="24"/>
          <w:szCs w:val="24"/>
        </w:rPr>
      </w:pPr>
      <w:r>
        <w:rPr>
          <w:rFonts w:hint="eastAsia" w:ascii="宋体" w:hAnsi="宋体" w:cs="宋体"/>
          <w:sz w:val="24"/>
          <w:szCs w:val="24"/>
        </w:rPr>
        <w:t>3.王岩.秘书礼仪.中国人民大学出版社，2016</w:t>
      </w:r>
      <w:r>
        <w:rPr>
          <w:rFonts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4.文智辉.社交礼仪（第一版）.上海，华东师范大学出版社，2019.</w:t>
      </w:r>
    </w:p>
    <w:p>
      <w:pPr>
        <w:spacing w:line="360" w:lineRule="auto"/>
        <w:rPr>
          <w:rFonts w:ascii="宋体" w:hAnsi="宋体" w:cs="宋体"/>
          <w:sz w:val="24"/>
          <w:szCs w:val="24"/>
        </w:rPr>
      </w:pPr>
      <w:r>
        <w:rPr>
          <w:rFonts w:hint="eastAsia" w:ascii="宋体" w:hAnsi="宋体" w:cs="宋体"/>
          <w:sz w:val="24"/>
          <w:szCs w:val="24"/>
        </w:rPr>
        <w:t>5.杨剑宇.秘书礼仪.上海,华东师范大学出版社，2012.</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（讲授法、讨论法、案例教学法等，按规范方式列举，并进行简要说明）（五号宋体）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2．案例讨论、分析法。</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开卷小论文，检测学生课堂所学即可，没必要像流水线一样写明一一对应，否则没法上课了。这种设计格式极不合理。</w:t>
      </w:r>
    </w:p>
    <w:p>
      <w:pPr>
        <w:widowControl/>
        <w:spacing w:before="156" w:beforeLines="50" w:after="156" w:afterLines="50" w:line="360" w:lineRule="auto"/>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line="360" w:lineRule="auto"/>
        <w:ind w:firstLine="422" w:firstLineChars="200"/>
        <w:jc w:val="left"/>
        <w:rPr>
          <w:rFonts w:ascii="黑体" w:hAnsi="黑体" w:eastAsia="黑体"/>
          <w:b/>
          <w:sz w:val="24"/>
          <w:szCs w:val="24"/>
        </w:rPr>
      </w:pPr>
      <w:r>
        <w:rPr>
          <w:rFonts w:hint="eastAsia" w:ascii="宋体" w:hAnsi="宋体" w:eastAsia="宋体"/>
          <w:b/>
        </w:rPr>
        <w:t xml:space="preserve">1．评定方法 </w:t>
      </w:r>
    </w:p>
    <w:p>
      <w:pPr>
        <w:spacing w:line="360" w:lineRule="auto"/>
        <w:ind w:firstLine="420" w:firstLineChars="200"/>
        <w:rPr>
          <w:rFonts w:ascii="Times" w:hAnsi="Times"/>
          <w:szCs w:val="21"/>
        </w:rPr>
      </w:pPr>
      <w:r>
        <w:rPr>
          <w:rFonts w:ascii="Times" w:hAnsi="Times"/>
          <w:szCs w:val="21"/>
        </w:rPr>
        <w:t>平时成绩：</w:t>
      </w:r>
      <w:r>
        <w:rPr>
          <w:rFonts w:hint="eastAsia" w:ascii="Times" w:hAnsi="Times"/>
          <w:szCs w:val="21"/>
        </w:rPr>
        <w:t>30</w:t>
      </w:r>
      <w:r>
        <w:rPr>
          <w:rFonts w:ascii="Times" w:hAnsi="Times"/>
          <w:szCs w:val="21"/>
        </w:rPr>
        <w:t>%（</w:t>
      </w:r>
      <w:r>
        <w:rPr>
          <w:rFonts w:hint="eastAsia" w:ascii="Times" w:hAnsi="Times"/>
          <w:szCs w:val="21"/>
        </w:rPr>
        <w:t>课堂发言</w:t>
      </w:r>
      <w:r>
        <w:rPr>
          <w:rFonts w:ascii="Times" w:hAnsi="Times"/>
          <w:szCs w:val="21"/>
        </w:rPr>
        <w:t>）</w:t>
      </w:r>
    </w:p>
    <w:p>
      <w:pPr>
        <w:spacing w:line="360" w:lineRule="auto"/>
        <w:ind w:firstLine="420" w:firstLineChars="200"/>
        <w:rPr>
          <w:rFonts w:ascii="Times" w:hAnsi="Times"/>
          <w:szCs w:val="21"/>
        </w:rPr>
      </w:pPr>
      <w:r>
        <w:rPr>
          <w:rFonts w:ascii="Times" w:hAnsi="Times"/>
          <w:szCs w:val="21"/>
        </w:rPr>
        <w:t>期末考试：</w:t>
      </w:r>
      <w:r>
        <w:rPr>
          <w:rFonts w:hint="eastAsia" w:ascii="Times" w:hAnsi="Times"/>
          <w:szCs w:val="21"/>
        </w:rPr>
        <w:t>7</w:t>
      </w:r>
      <w:r>
        <w:rPr>
          <w:rFonts w:ascii="Times" w:hAnsi="Times"/>
          <w:szCs w:val="21"/>
        </w:rPr>
        <w:t>0%（学期论文）</w:t>
      </w:r>
    </w:p>
    <w:p>
      <w:pPr>
        <w:widowControl/>
        <w:spacing w:before="156" w:beforeLines="50" w:after="156" w:afterLines="50" w:line="360" w:lineRule="auto"/>
        <w:ind w:firstLine="422"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line="360" w:lineRule="auto"/>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8"/>
        <w:tblW w:w="6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858"/>
        <w:gridCol w:w="1134"/>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before="156" w:beforeLines="50" w:after="156" w:afterLines="50" w:line="360" w:lineRule="auto"/>
              <w:rPr>
                <w:rFonts w:ascii="宋体" w:hAnsi="宋体" w:eastAsia="宋体"/>
                <w:b/>
                <w:bCs/>
                <w:kern w:val="0"/>
                <w:szCs w:val="21"/>
              </w:rPr>
            </w:pPr>
            <w:r>
              <w:rPr>
                <w:rFonts w:hint="eastAsia" w:ascii="宋体" w:hAnsi="宋体" w:eastAsia="宋体"/>
                <w:b/>
                <w:bCs/>
                <w:kern w:val="0"/>
                <w:szCs w:val="21"/>
              </w:rPr>
              <w:t xml:space="preserve">       考核占比</w:t>
            </w:r>
          </w:p>
          <w:p>
            <w:pPr>
              <w:spacing w:before="156" w:beforeLines="50" w:after="156" w:afterLines="50" w:line="360" w:lineRule="auto"/>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kern w:val="0"/>
                <w:szCs w:val="21"/>
              </w:rPr>
            </w:pPr>
            <w:r>
              <w:rPr>
                <w:rFonts w:hint="eastAsia" w:ascii="宋体" w:hAnsi="宋体" w:eastAsia="宋体"/>
                <w:b/>
                <w:bCs/>
                <w:kern w:val="0"/>
                <w:szCs w:val="21"/>
              </w:rPr>
              <w:t>平时</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kern w:val="0"/>
                <w:szCs w:val="21"/>
              </w:rPr>
            </w:pPr>
            <w:r>
              <w:rPr>
                <w:rFonts w:hint="eastAsia" w:ascii="宋体" w:hAnsi="宋体" w:eastAsia="宋体"/>
                <w:b/>
                <w:bCs/>
                <w:kern w:val="0"/>
                <w:szCs w:val="21"/>
              </w:rPr>
              <w:t>期末</w:t>
            </w:r>
          </w:p>
        </w:tc>
        <w:tc>
          <w:tcPr>
            <w:tcW w:w="2626"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kern w:val="0"/>
                <w:szCs w:val="21"/>
              </w:rPr>
            </w:pPr>
            <w:r>
              <w:rPr>
                <w:rFonts w:hint="eastAsia"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kern w:val="0"/>
                <w:szCs w:val="21"/>
              </w:rPr>
            </w:pPr>
            <w:r>
              <w:rPr>
                <w:rFonts w:hint="eastAsia" w:ascii="宋体" w:hAnsi="宋体" w:eastAsia="宋体"/>
                <w:kern w:val="0"/>
                <w:szCs w:val="21"/>
              </w:rPr>
              <w:t>课程目标1</w:t>
            </w:r>
          </w:p>
        </w:tc>
        <w:tc>
          <w:tcPr>
            <w:tcW w:w="85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kern w:val="0"/>
                <w:szCs w:val="21"/>
              </w:rPr>
            </w:pPr>
            <w:r>
              <w:rPr>
                <w:rFonts w:hint="eastAsia" w:ascii="Times" w:hAnsi="Times"/>
                <w:szCs w:val="21"/>
              </w:rPr>
              <w:t>30</w:t>
            </w:r>
            <w:r>
              <w:rPr>
                <w:rFonts w:ascii="Times" w:hAnsi="Time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kern w:val="0"/>
                <w:szCs w:val="21"/>
              </w:rPr>
            </w:pPr>
            <w:r>
              <w:rPr>
                <w:rFonts w:hint="eastAsia" w:ascii="Times" w:hAnsi="Times"/>
                <w:szCs w:val="21"/>
              </w:rPr>
              <w:t>7</w:t>
            </w:r>
            <w:r>
              <w:rPr>
                <w:rFonts w:ascii="Times" w:hAnsi="Times"/>
                <w:szCs w:val="21"/>
              </w:rPr>
              <w:t>0%</w:t>
            </w:r>
          </w:p>
        </w:tc>
        <w:tc>
          <w:tcPr>
            <w:tcW w:w="2626" w:type="dxa"/>
            <w:vMerge w:val="restar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rPr>
                <w:rFonts w:ascii="宋体" w:hAnsi="宋体" w:eastAsia="宋体"/>
                <w:kern w:val="0"/>
                <w:szCs w:val="21"/>
              </w:rPr>
            </w:pPr>
            <w:r>
              <w:rPr>
                <w:rFonts w:hint="eastAsia" w:ascii="宋体" w:hAnsi="宋体" w:eastAsia="宋体"/>
                <w:kern w:val="0"/>
                <w:szCs w:val="21"/>
              </w:rPr>
              <w:t>（例：课程目标1达成度={0.3ｘ平时目标1成绩+ +0.7ｘ期末目标1成绩}/目标1总分。按课程考核实际情况描述）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kern w:val="0"/>
                <w:szCs w:val="21"/>
              </w:rPr>
            </w:pPr>
            <w:r>
              <w:rPr>
                <w:rFonts w:hint="eastAsia" w:ascii="宋体" w:hAnsi="宋体" w:eastAsia="宋体"/>
                <w:kern w:val="0"/>
                <w:szCs w:val="21"/>
              </w:rPr>
              <w:t>课程目标2</w:t>
            </w:r>
          </w:p>
        </w:tc>
        <w:tc>
          <w:tcPr>
            <w:tcW w:w="85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kern w:val="0"/>
                <w:szCs w:val="21"/>
              </w:rPr>
            </w:pPr>
            <w:r>
              <w:rPr>
                <w:rFonts w:hint="eastAsia" w:ascii="Times" w:hAnsi="Times"/>
                <w:szCs w:val="21"/>
              </w:rPr>
              <w:t>30</w:t>
            </w:r>
            <w:r>
              <w:rPr>
                <w:rFonts w:ascii="Times" w:hAnsi="Time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kern w:val="0"/>
                <w:szCs w:val="21"/>
              </w:rPr>
            </w:pPr>
            <w:r>
              <w:rPr>
                <w:rFonts w:hint="eastAsia" w:ascii="Times" w:hAnsi="Times"/>
                <w:szCs w:val="21"/>
              </w:rPr>
              <w:t>7</w:t>
            </w:r>
            <w:r>
              <w:rPr>
                <w:rFonts w:ascii="Times" w:hAnsi="Times"/>
                <w:szCs w:val="21"/>
              </w:rPr>
              <w:t>0%</w:t>
            </w:r>
          </w:p>
        </w:tc>
        <w:tc>
          <w:tcPr>
            <w:tcW w:w="26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kern w:val="0"/>
                <w:szCs w:val="21"/>
              </w:rPr>
            </w:pPr>
          </w:p>
        </w:tc>
      </w:tr>
    </w:tbl>
    <w:p>
      <w:pPr>
        <w:widowControl/>
        <w:spacing w:before="156" w:beforeLines="50" w:after="156" w:afterLines="50" w:line="360" w:lineRule="auto"/>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8"/>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985"/>
        <w:gridCol w:w="1985"/>
        <w:gridCol w:w="1844"/>
        <w:gridCol w:w="178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课程</w:t>
            </w:r>
          </w:p>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目标</w:t>
            </w:r>
          </w:p>
        </w:tc>
        <w:tc>
          <w:tcPr>
            <w:tcW w:w="9374" w:type="dxa"/>
            <w:gridSpan w:val="5"/>
            <w:tcBorders>
              <w:top w:val="single" w:color="auto" w:sz="4" w:space="0"/>
              <w:left w:val="single" w:color="auto" w:sz="4" w:space="0"/>
              <w:bottom w:val="single" w:color="auto" w:sz="4" w:space="0"/>
              <w:right w:val="single" w:color="auto" w:sz="4" w:space="0"/>
            </w:tcBorders>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b/>
                <w:bCs/>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90-100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80-89</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70-79</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60-69</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b/>
                <w:bCs/>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优</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良</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中</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合格</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b/>
                <w:bCs/>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A</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B</w:t>
            </w:r>
          </w:p>
        </w:tc>
        <w:tc>
          <w:tcPr>
            <w:tcW w:w="184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C</w:t>
            </w:r>
          </w:p>
        </w:tc>
        <w:tc>
          <w:tcPr>
            <w:tcW w:w="17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D</w:t>
            </w:r>
          </w:p>
        </w:tc>
        <w:tc>
          <w:tcPr>
            <w:tcW w:w="17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line="360" w:lineRule="auto"/>
              <w:jc w:val="center"/>
              <w:rPr>
                <w:rFonts w:ascii="宋体" w:hAnsi="宋体" w:eastAsia="宋体"/>
                <w:b/>
                <w:bCs/>
                <w:kern w:val="0"/>
                <w:szCs w:val="21"/>
              </w:rPr>
            </w:pPr>
            <w:r>
              <w:rPr>
                <w:rFonts w:hint="eastAsia" w:ascii="宋体" w:hAnsi="宋体" w:eastAsia="宋体"/>
                <w:b/>
                <w:bCs/>
                <w:kern w:val="0"/>
                <w:szCs w:val="21"/>
              </w:rPr>
              <w:t>目标1</w:t>
            </w:r>
          </w:p>
        </w:tc>
        <w:tc>
          <w:tcPr>
            <w:tcW w:w="1985"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ascii="宋体" w:hAnsi="宋体" w:eastAsia="宋体"/>
                <w:szCs w:val="21"/>
              </w:rPr>
              <w:t>表达生动，逻辑严密，有深度和个人的创见。</w:t>
            </w:r>
          </w:p>
        </w:tc>
        <w:tc>
          <w:tcPr>
            <w:tcW w:w="1985"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ascii="宋体" w:hAnsi="宋体" w:eastAsia="宋体"/>
                <w:szCs w:val="21"/>
              </w:rPr>
              <w:t>表达清晰，有一定的见解。</w:t>
            </w:r>
          </w:p>
        </w:tc>
        <w:tc>
          <w:tcPr>
            <w:tcW w:w="1844"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ascii="宋体" w:hAnsi="宋体" w:eastAsia="宋体"/>
                <w:szCs w:val="21"/>
              </w:rPr>
              <w:t>表达一般。</w:t>
            </w:r>
          </w:p>
        </w:tc>
        <w:tc>
          <w:tcPr>
            <w:tcW w:w="1780"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ascii="宋体" w:hAnsi="宋体" w:eastAsia="宋体"/>
                <w:szCs w:val="21"/>
              </w:rPr>
              <w:t>表达还需进一步的思考。</w:t>
            </w:r>
          </w:p>
        </w:tc>
        <w:tc>
          <w:tcPr>
            <w:tcW w:w="1780"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ascii="宋体" w:hAnsi="宋体" w:eastAsia="宋体"/>
                <w:szCs w:val="21"/>
              </w:rPr>
              <w:t>态度不端正。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line="360" w:lineRule="auto"/>
              <w:jc w:val="center"/>
              <w:rPr>
                <w:rFonts w:ascii="宋体" w:hAnsi="宋体" w:eastAsia="宋体"/>
                <w:b/>
                <w:bCs/>
                <w:kern w:val="0"/>
                <w:szCs w:val="21"/>
              </w:rPr>
            </w:pPr>
            <w:r>
              <w:rPr>
                <w:rFonts w:hint="eastAsia" w:ascii="宋体" w:hAnsi="宋体" w:eastAsia="宋体"/>
                <w:b/>
                <w:bCs/>
                <w:kern w:val="0"/>
                <w:szCs w:val="21"/>
              </w:rPr>
              <w:t>目标2</w:t>
            </w: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内容富有创意，语言生动、有个性、有文采，逻辑严密，结构精妙，立意深刻。</w:t>
            </w:r>
          </w:p>
          <w:p>
            <w:pPr>
              <w:pStyle w:val="7"/>
              <w:spacing w:before="50" w:beforeAutospacing="0" w:after="50" w:afterAutospacing="0" w:line="360" w:lineRule="auto"/>
              <w:rPr>
                <w:szCs w:val="21"/>
              </w:rPr>
            </w:pPr>
          </w:p>
        </w:tc>
        <w:tc>
          <w:tcPr>
            <w:tcW w:w="1985"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hint="eastAsia"/>
                <w:sz w:val="24"/>
              </w:rPr>
              <w:t>语言流畅，结构合理，较有创意。</w:t>
            </w:r>
          </w:p>
        </w:tc>
        <w:tc>
          <w:tcPr>
            <w:tcW w:w="1844"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hint="eastAsia"/>
                <w:sz w:val="24"/>
              </w:rPr>
              <w:t>结构完整，语言通顺。</w:t>
            </w:r>
          </w:p>
        </w:tc>
        <w:tc>
          <w:tcPr>
            <w:tcW w:w="1780"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ascii="宋体" w:hAnsi="宋体" w:eastAsia="宋体"/>
                <w:szCs w:val="21"/>
              </w:rPr>
              <w:t>内容一般，缺乏创意。</w:t>
            </w:r>
          </w:p>
        </w:tc>
        <w:tc>
          <w:tcPr>
            <w:tcW w:w="1780" w:type="dxa"/>
            <w:tcBorders>
              <w:top w:val="single" w:color="auto" w:sz="4" w:space="0"/>
              <w:left w:val="single" w:color="auto" w:sz="4" w:space="0"/>
              <w:bottom w:val="single" w:color="auto" w:sz="4" w:space="0"/>
              <w:right w:val="single" w:color="auto" w:sz="4" w:space="0"/>
            </w:tcBorders>
          </w:tcPr>
          <w:p>
            <w:pPr>
              <w:spacing w:before="156" w:beforeLines="50" w:after="156" w:afterLines="50" w:line="360" w:lineRule="auto"/>
              <w:rPr>
                <w:rFonts w:ascii="宋体" w:hAnsi="宋体" w:eastAsia="宋体"/>
                <w:szCs w:val="21"/>
              </w:rPr>
            </w:pPr>
            <w:r>
              <w:rPr>
                <w:rFonts w:hint="eastAsia"/>
              </w:rPr>
              <w:t>态度不认真，内容不完整，结构混乱，</w:t>
            </w:r>
            <w:r>
              <w:rPr>
                <w:rFonts w:ascii="宋体" w:hAnsi="宋体"/>
                <w:color w:val="363636"/>
              </w:rPr>
              <w:t>语言不通顺，语病多</w:t>
            </w:r>
            <w:r>
              <w:rPr>
                <w:rFonts w:hint="eastAsia"/>
              </w:rPr>
              <w:t>，</w:t>
            </w:r>
            <w:r>
              <w:t>80%</w:t>
            </w:r>
            <w:r>
              <w:rPr>
                <w:rFonts w:hint="eastAsia"/>
              </w:rPr>
              <w:t>以上雷同或抄袭。</w:t>
            </w:r>
          </w:p>
        </w:tc>
      </w:tr>
    </w:tbl>
    <w:p>
      <w:pPr>
        <w:widowControl/>
        <w:spacing w:before="156" w:beforeLines="50" w:after="156" w:afterLines="50"/>
        <w:ind w:firstLine="482" w:firstLineChars="200"/>
        <w:jc w:val="left"/>
        <w:rPr>
          <w:rFonts w:ascii="黑体" w:hAnsi="黑体" w:eastAsia="黑体"/>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3555"/>
    <w:rsid w:val="00022CBB"/>
    <w:rsid w:val="000626F3"/>
    <w:rsid w:val="0007720C"/>
    <w:rsid w:val="00077A5F"/>
    <w:rsid w:val="00085A5A"/>
    <w:rsid w:val="000F054A"/>
    <w:rsid w:val="000F30C4"/>
    <w:rsid w:val="001200DC"/>
    <w:rsid w:val="001218C6"/>
    <w:rsid w:val="00184AE5"/>
    <w:rsid w:val="001A2A9A"/>
    <w:rsid w:val="001A4B40"/>
    <w:rsid w:val="001C5F32"/>
    <w:rsid w:val="001E5724"/>
    <w:rsid w:val="002049F7"/>
    <w:rsid w:val="0023779C"/>
    <w:rsid w:val="00242673"/>
    <w:rsid w:val="0025500C"/>
    <w:rsid w:val="00285327"/>
    <w:rsid w:val="00297B61"/>
    <w:rsid w:val="002A7568"/>
    <w:rsid w:val="00302216"/>
    <w:rsid w:val="00313A87"/>
    <w:rsid w:val="00322986"/>
    <w:rsid w:val="00340215"/>
    <w:rsid w:val="0034254B"/>
    <w:rsid w:val="003760AB"/>
    <w:rsid w:val="003808A9"/>
    <w:rsid w:val="0038665C"/>
    <w:rsid w:val="003C0277"/>
    <w:rsid w:val="004070CF"/>
    <w:rsid w:val="004C7538"/>
    <w:rsid w:val="004D64AF"/>
    <w:rsid w:val="0050316D"/>
    <w:rsid w:val="00503AD1"/>
    <w:rsid w:val="00512748"/>
    <w:rsid w:val="00516716"/>
    <w:rsid w:val="005A0378"/>
    <w:rsid w:val="00665161"/>
    <w:rsid w:val="00665621"/>
    <w:rsid w:val="00666649"/>
    <w:rsid w:val="006A2B3F"/>
    <w:rsid w:val="006C700F"/>
    <w:rsid w:val="006E4F82"/>
    <w:rsid w:val="006F3211"/>
    <w:rsid w:val="006F56D4"/>
    <w:rsid w:val="006F64C9"/>
    <w:rsid w:val="007248F8"/>
    <w:rsid w:val="007639A2"/>
    <w:rsid w:val="007940D1"/>
    <w:rsid w:val="007A6E03"/>
    <w:rsid w:val="007C2998"/>
    <w:rsid w:val="007C379D"/>
    <w:rsid w:val="007C62ED"/>
    <w:rsid w:val="007E39E3"/>
    <w:rsid w:val="00801ECF"/>
    <w:rsid w:val="008054DC"/>
    <w:rsid w:val="008128AD"/>
    <w:rsid w:val="00852F7A"/>
    <w:rsid w:val="008560E2"/>
    <w:rsid w:val="0086075A"/>
    <w:rsid w:val="00886EBF"/>
    <w:rsid w:val="008C3FDA"/>
    <w:rsid w:val="0092424B"/>
    <w:rsid w:val="009764FB"/>
    <w:rsid w:val="00A03BBD"/>
    <w:rsid w:val="00A2584E"/>
    <w:rsid w:val="00A2610A"/>
    <w:rsid w:val="00A33E6B"/>
    <w:rsid w:val="00A61EFD"/>
    <w:rsid w:val="00AA4570"/>
    <w:rsid w:val="00AA630A"/>
    <w:rsid w:val="00AE3D1A"/>
    <w:rsid w:val="00B03909"/>
    <w:rsid w:val="00B1450C"/>
    <w:rsid w:val="00B40ECD"/>
    <w:rsid w:val="00B41EC5"/>
    <w:rsid w:val="00BA23F0"/>
    <w:rsid w:val="00BB3941"/>
    <w:rsid w:val="00BE74A8"/>
    <w:rsid w:val="00BF21F0"/>
    <w:rsid w:val="00C00798"/>
    <w:rsid w:val="00C1176B"/>
    <w:rsid w:val="00C15B85"/>
    <w:rsid w:val="00C54636"/>
    <w:rsid w:val="00CA53B2"/>
    <w:rsid w:val="00D02F99"/>
    <w:rsid w:val="00D10375"/>
    <w:rsid w:val="00D13271"/>
    <w:rsid w:val="00D14471"/>
    <w:rsid w:val="00D2536F"/>
    <w:rsid w:val="00D417A1"/>
    <w:rsid w:val="00D504B7"/>
    <w:rsid w:val="00D63A11"/>
    <w:rsid w:val="00D715F7"/>
    <w:rsid w:val="00D81962"/>
    <w:rsid w:val="00DA40D9"/>
    <w:rsid w:val="00DD7B5F"/>
    <w:rsid w:val="00DE3DC7"/>
    <w:rsid w:val="00DE7849"/>
    <w:rsid w:val="00E05E8B"/>
    <w:rsid w:val="00E15607"/>
    <w:rsid w:val="00E366AB"/>
    <w:rsid w:val="00E567DE"/>
    <w:rsid w:val="00E76E34"/>
    <w:rsid w:val="00ED7F81"/>
    <w:rsid w:val="00F324C4"/>
    <w:rsid w:val="00F56396"/>
    <w:rsid w:val="00F8707C"/>
    <w:rsid w:val="00FB77A1"/>
    <w:rsid w:val="00FC24B5"/>
    <w:rsid w:val="33C7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spacing w:before="360" w:beforeLines="150" w:after="360" w:afterLines="150" w:line="288" w:lineRule="auto"/>
      <w:jc w:val="center"/>
      <w:outlineLvl w:val="0"/>
    </w:pPr>
    <w:rPr>
      <w:rFonts w:ascii="黑体" w:hAnsi="Times New Roman" w:eastAsia="黑体" w:cs="Times New Roman"/>
      <w:bCs/>
      <w:snapToGrid w:val="0"/>
      <w:spacing w:val="-5"/>
      <w:kern w:val="0"/>
      <w:sz w:val="36"/>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1"/>
    <w:qFormat/>
    <w:uiPriority w:val="99"/>
    <w:rPr>
      <w:rFonts w:ascii="宋体" w:hAnsi="Courier New" w:eastAsia="宋体" w:cs="Times New Roman"/>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basedOn w:val="10"/>
    <w:link w:val="3"/>
    <w:qFormat/>
    <w:uiPriority w:val="99"/>
    <w:rPr>
      <w:rFonts w:ascii="宋体" w:hAnsi="Courier New" w:eastAsia="宋体" w:cs="Times New Roman"/>
      <w:szCs w:val="20"/>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character" w:customStyle="1" w:styleId="14">
    <w:name w:val="批注框文本 字符"/>
    <w:basedOn w:val="10"/>
    <w:link w:val="4"/>
    <w:semiHidden/>
    <w:uiPriority w:val="99"/>
    <w:rPr>
      <w:sz w:val="18"/>
      <w:szCs w:val="18"/>
    </w:rPr>
  </w:style>
  <w:style w:type="character" w:customStyle="1" w:styleId="15">
    <w:name w:val="标题 1 字符"/>
    <w:basedOn w:val="10"/>
    <w:link w:val="2"/>
    <w:qFormat/>
    <w:uiPriority w:val="0"/>
    <w:rPr>
      <w:rFonts w:ascii="黑体" w:hAnsi="Times New Roman" w:eastAsia="黑体" w:cs="Times New Roman"/>
      <w:bCs/>
      <w:snapToGrid w:val="0"/>
      <w:spacing w:val="-5"/>
      <w:kern w:val="0"/>
      <w:sz w:val="36"/>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697</Words>
  <Characters>3973</Characters>
  <Lines>33</Lines>
  <Paragraphs>9</Paragraphs>
  <TotalTime>47</TotalTime>
  <ScaleCrop>false</ScaleCrop>
  <LinksUpToDate>false</LinksUpToDate>
  <CharactersWithSpaces>4661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2021-03-05T02:26:00Z</dcterms:created>
  <dc:creator>Windows User</dc:creator>
  <cp:lastModifiedBy>流云者</cp:lastModifiedBy>
  <cp:lastPrinted>2020-12-24T07:17:00Z</cp:lastPrinted>
  <dcterms:modified xsi:type="dcterms:W3CDTF">2021-06-28T02:34:03Z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DEA9047D98AA4978B19026BC881E7AB0</vt:lpwstr>
  </property>
</Properties>
</file>